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661" w:rsidRDefault="00000661" w:rsidP="00000661">
      <w:pPr>
        <w:spacing w:line="360" w:lineRule="auto"/>
        <w:rPr>
          <w:rFonts w:ascii="Times New Roman" w:hAnsi="Times New Roman" w:cs="Times New Roman"/>
          <w:b/>
        </w:rPr>
      </w:pPr>
    </w:p>
    <w:p w:rsidR="009A1CA4" w:rsidRPr="00000661" w:rsidRDefault="009A1CA4" w:rsidP="00000661">
      <w:pPr>
        <w:spacing w:line="360" w:lineRule="auto"/>
        <w:rPr>
          <w:rFonts w:ascii="Times New Roman" w:hAnsi="Times New Roman" w:cs="Times New Roman"/>
          <w:b/>
        </w:rPr>
      </w:pPr>
      <w:bookmarkStart w:id="0" w:name="_GoBack"/>
      <w:bookmarkEnd w:id="0"/>
      <w:r w:rsidRPr="00000661">
        <w:rPr>
          <w:rFonts w:ascii="Times New Roman" w:hAnsi="Times New Roman" w:cs="Times New Roman"/>
          <w:b/>
        </w:rPr>
        <w:t>Chap X</w:t>
      </w:r>
      <w:r w:rsidRPr="00000661">
        <w:rPr>
          <w:rFonts w:ascii="Times New Roman" w:hAnsi="Times New Roman" w:cs="Times New Roman"/>
          <w:b/>
        </w:rPr>
        <w:tab/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It is best to mix a little at</w:t>
      </w:r>
      <w:r w:rsidRPr="00000661">
        <w:rPr>
          <w:rFonts w:ascii="Times New Roman" w:hAnsi="Times New Roman" w:cs="Times New Roman"/>
        </w:rPr>
        <w:t xml:space="preserve"> </w:t>
      </w:r>
      <w:r w:rsidRPr="00000661">
        <w:rPr>
          <w:rFonts w:ascii="Times New Roman" w:hAnsi="Times New Roman" w:cs="Times New Roman"/>
        </w:rPr>
        <w:t>a time only, &amp; when it grows</w:t>
      </w:r>
      <w:r w:rsidRPr="00000661">
        <w:rPr>
          <w:rFonts w:ascii="Times New Roman" w:hAnsi="Times New Roman" w:cs="Times New Roman"/>
        </w:rPr>
        <w:t xml:space="preserve"> </w:t>
      </w:r>
      <w:r w:rsidRPr="00000661">
        <w:rPr>
          <w:rFonts w:ascii="Times New Roman" w:hAnsi="Times New Roman" w:cs="Times New Roman"/>
        </w:rPr>
        <w:t xml:space="preserve">too dry, sprinkle a little </w:t>
      </w:r>
      <w:proofErr w:type="spellStart"/>
      <w:r w:rsidRPr="00000661">
        <w:rPr>
          <w:rFonts w:ascii="Times New Roman" w:hAnsi="Times New Roman" w:cs="Times New Roman"/>
        </w:rPr>
        <w:t>liq’r</w:t>
      </w:r>
      <w:proofErr w:type="spellEnd"/>
      <w:r w:rsidRPr="00000661">
        <w:rPr>
          <w:rFonts w:ascii="Times New Roman" w:hAnsi="Times New Roman" w:cs="Times New Roman"/>
        </w:rPr>
        <w:t xml:space="preserve"> </w:t>
      </w:r>
      <w:r w:rsidRPr="00000661">
        <w:rPr>
          <w:rFonts w:ascii="Times New Roman" w:hAnsi="Times New Roman" w:cs="Times New Roman"/>
        </w:rPr>
        <w:t xml:space="preserve">over it again,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until you enlarge the grains to the size you would wish. – The larger the better. –</w:t>
      </w:r>
      <w:r w:rsidRPr="00000661">
        <w:rPr>
          <w:rFonts w:ascii="Times New Roman" w:hAnsi="Times New Roman" w:cs="Times New Roman"/>
        </w:rPr>
        <w:t xml:space="preserve"> </w:t>
      </w:r>
      <w:proofErr w:type="spellStart"/>
      <w:r w:rsidRPr="00000661">
        <w:rPr>
          <w:rFonts w:ascii="Times New Roman" w:hAnsi="Times New Roman" w:cs="Times New Roman"/>
        </w:rPr>
        <w:t>n</w:t>
      </w:r>
      <w:r w:rsidRPr="00000661">
        <w:rPr>
          <w:rFonts w:ascii="Times New Roman" w:hAnsi="Times New Roman" w:cs="Times New Roman"/>
        </w:rPr>
        <w:t>The</w:t>
      </w:r>
      <w:proofErr w:type="spellEnd"/>
      <w:r w:rsidRPr="00000661">
        <w:rPr>
          <w:rFonts w:ascii="Times New Roman" w:hAnsi="Times New Roman" w:cs="Times New Roman"/>
        </w:rPr>
        <w:t xml:space="preserve"> same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 xml:space="preserve">pickle, powder &amp; management will do for any sort of Corn, Seed, or grain, that you would sow in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the manner described</w:t>
      </w:r>
      <w:r w:rsidRPr="00000661">
        <w:rPr>
          <w:rFonts w:ascii="Times New Roman" w:hAnsi="Times New Roman" w:cs="Times New Roman"/>
        </w:rPr>
        <w:t xml:space="preserve"> </w:t>
      </w:r>
      <w:proofErr w:type="gramStart"/>
      <w:r w:rsidRPr="00000661">
        <w:rPr>
          <w:rFonts w:ascii="Times New Roman" w:hAnsi="Times New Roman" w:cs="Times New Roman"/>
        </w:rPr>
        <w:t>With</w:t>
      </w:r>
      <w:proofErr w:type="gramEnd"/>
      <w:r w:rsidRPr="00000661">
        <w:rPr>
          <w:rFonts w:ascii="Times New Roman" w:hAnsi="Times New Roman" w:cs="Times New Roman"/>
        </w:rPr>
        <w:t xml:space="preserve"> his new invented transplanting machine particularly Wheat and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Barley. –Some mix old &amp; New Turnip seed together to avoid</w:t>
      </w:r>
      <w:r w:rsidRPr="00000661">
        <w:rPr>
          <w:rFonts w:ascii="Times New Roman" w:hAnsi="Times New Roman" w:cs="Times New Roman"/>
        </w:rPr>
        <w:t xml:space="preserve"> </w:t>
      </w:r>
      <w:r w:rsidRPr="00000661">
        <w:rPr>
          <w:rFonts w:ascii="Times New Roman" w:hAnsi="Times New Roman" w:cs="Times New Roman"/>
        </w:rPr>
        <w:t xml:space="preserve">injury by the fly – but he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recommends, in preference, to sow one half the seed steeped and managed as before</w:t>
      </w:r>
      <w:r w:rsidRPr="00000661">
        <w:rPr>
          <w:rFonts w:ascii="Times New Roman" w:hAnsi="Times New Roman" w:cs="Times New Roman"/>
        </w:rPr>
        <w:t xml:space="preserve"> </w:t>
      </w:r>
      <w:r w:rsidRPr="00000661">
        <w:rPr>
          <w:rFonts w:ascii="Times New Roman" w:hAnsi="Times New Roman" w:cs="Times New Roman"/>
        </w:rPr>
        <w:t xml:space="preserve">directed – </w:t>
      </w:r>
    </w:p>
    <w:p w:rsidR="009A1CA4" w:rsidRP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and the other half</w:t>
      </w:r>
      <w:r w:rsidRPr="00000661">
        <w:rPr>
          <w:rFonts w:ascii="Times New Roman" w:hAnsi="Times New Roman" w:cs="Times New Roman"/>
        </w:rPr>
        <w:t xml:space="preserve"> </w:t>
      </w:r>
      <w:r w:rsidRPr="00000661">
        <w:rPr>
          <w:rFonts w:ascii="Times New Roman" w:hAnsi="Times New Roman" w:cs="Times New Roman"/>
        </w:rPr>
        <w:t>in its natural state. – Pag’s</w:t>
      </w:r>
    </w:p>
    <w:p w:rsidR="009A1CA4" w:rsidRP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119 -&amp; 120</w:t>
      </w:r>
    </w:p>
    <w:p w:rsidR="009A1CA4" w:rsidRDefault="009A1CA4" w:rsidP="00000661">
      <w:pPr>
        <w:spacing w:line="360" w:lineRule="auto"/>
        <w:rPr>
          <w:rFonts w:ascii="Times New Roman" w:hAnsi="Times New Roman" w:cs="Times New Roman"/>
        </w:rPr>
      </w:pPr>
    </w:p>
    <w:p w:rsidR="009A1CA4" w:rsidRPr="00000661" w:rsidRDefault="009A1CA4" w:rsidP="00000661">
      <w:pPr>
        <w:spacing w:line="360" w:lineRule="auto"/>
        <w:rPr>
          <w:rFonts w:ascii="Times New Roman" w:hAnsi="Times New Roman" w:cs="Times New Roman"/>
          <w:b/>
        </w:rPr>
      </w:pPr>
      <w:r w:rsidRPr="00000661">
        <w:rPr>
          <w:rFonts w:ascii="Times New Roman" w:hAnsi="Times New Roman" w:cs="Times New Roman"/>
          <w:b/>
        </w:rPr>
        <w:t>Chap: XII</w:t>
      </w:r>
    </w:p>
    <w:p w:rsidR="009A1CA4" w:rsidRP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General Pickles for Wheat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For farmers who sow great and will not go to the expense of the above pickle</w:t>
      </w:r>
      <w:r w:rsidRPr="00000661">
        <w:rPr>
          <w:rFonts w:ascii="Times New Roman" w:hAnsi="Times New Roman" w:cs="Times New Roman"/>
        </w:rPr>
        <w:t>.</w:t>
      </w:r>
      <w:r w:rsidRPr="00000661">
        <w:rPr>
          <w:rFonts w:ascii="Times New Roman" w:hAnsi="Times New Roman" w:cs="Times New Roman"/>
        </w:rPr>
        <w:t xml:space="preserve">  Take a Tar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Hogshead; let</w:t>
      </w:r>
      <w:r w:rsidRPr="00000661">
        <w:rPr>
          <w:rFonts w:ascii="Times New Roman" w:hAnsi="Times New Roman" w:cs="Times New Roman"/>
        </w:rPr>
        <w:t xml:space="preserve"> </w:t>
      </w:r>
      <w:r w:rsidRPr="00000661">
        <w:rPr>
          <w:rFonts w:ascii="Times New Roman" w:hAnsi="Times New Roman" w:cs="Times New Roman"/>
        </w:rPr>
        <w:t xml:space="preserve">it into the ground with its top even with the surface in some by place, having a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cover thereon. – In this</w:t>
      </w:r>
      <w:r w:rsidRPr="00000661">
        <w:rPr>
          <w:rFonts w:ascii="Times New Roman" w:hAnsi="Times New Roman" w:cs="Times New Roman"/>
        </w:rPr>
        <w:t xml:space="preserve"> </w:t>
      </w:r>
      <w:r w:rsidRPr="00000661">
        <w:rPr>
          <w:rFonts w:ascii="Times New Roman" w:hAnsi="Times New Roman" w:cs="Times New Roman"/>
        </w:rPr>
        <w:t xml:space="preserve">keep Chamber lees from one feed time to another, the older it is the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 xml:space="preserve">better; in this throw all the Bullock Sheep, Hogs or any other sort of galls you can get --the more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the better. –</w:t>
      </w:r>
      <w:r w:rsidRPr="00000661">
        <w:rPr>
          <w:rFonts w:ascii="Times New Roman" w:hAnsi="Times New Roman" w:cs="Times New Roman"/>
        </w:rPr>
        <w:t xml:space="preserve"> </w:t>
      </w:r>
      <w:r w:rsidRPr="00000661">
        <w:rPr>
          <w:rFonts w:ascii="Times New Roman" w:hAnsi="Times New Roman" w:cs="Times New Roman"/>
        </w:rPr>
        <w:t>In each hogshead full of liquor put two gallons of Train Oil, a great many</w:t>
      </w:r>
      <w:r w:rsidRPr="00000661">
        <w:rPr>
          <w:rFonts w:ascii="Times New Roman" w:hAnsi="Times New Roman" w:cs="Times New Roman"/>
        </w:rPr>
        <w:t xml:space="preserve"> </w:t>
      </w:r>
      <w:r w:rsidRPr="00000661">
        <w:rPr>
          <w:rFonts w:ascii="Times New Roman" w:hAnsi="Times New Roman" w:cs="Times New Roman"/>
        </w:rPr>
        <w:t xml:space="preserve">heads of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proofErr w:type="spellStart"/>
      <w:r w:rsidRPr="00000661">
        <w:rPr>
          <w:rFonts w:ascii="Times New Roman" w:hAnsi="Times New Roman" w:cs="Times New Roman"/>
        </w:rPr>
        <w:t>garlick</w:t>
      </w:r>
      <w:proofErr w:type="spellEnd"/>
      <w:r w:rsidRPr="00000661">
        <w:rPr>
          <w:rFonts w:ascii="Times New Roman" w:hAnsi="Times New Roman" w:cs="Times New Roman"/>
        </w:rPr>
        <w:t xml:space="preserve"> bruised, one </w:t>
      </w:r>
      <w:proofErr w:type="spellStart"/>
      <w:r w:rsidRPr="00000661">
        <w:rPr>
          <w:rFonts w:ascii="Times New Roman" w:hAnsi="Times New Roman" w:cs="Times New Roman"/>
        </w:rPr>
        <w:t>il</w:t>
      </w:r>
      <w:proofErr w:type="spellEnd"/>
      <w:r w:rsidRPr="00000661">
        <w:rPr>
          <w:rFonts w:ascii="Times New Roman" w:hAnsi="Times New Roman" w:cs="Times New Roman"/>
        </w:rPr>
        <w:t xml:space="preserve">. of Copperas, one lb. of </w:t>
      </w:r>
      <w:proofErr w:type="spellStart"/>
      <w:r w:rsidRPr="00000661">
        <w:rPr>
          <w:rFonts w:ascii="Times New Roman" w:hAnsi="Times New Roman" w:cs="Times New Roman"/>
        </w:rPr>
        <w:t>Nitre</w:t>
      </w:r>
      <w:proofErr w:type="spellEnd"/>
      <w:r w:rsidRPr="00000661">
        <w:rPr>
          <w:rFonts w:ascii="Times New Roman" w:hAnsi="Times New Roman" w:cs="Times New Roman"/>
        </w:rPr>
        <w:t xml:space="preserve">, &amp; one stone of bay salt.  Steep the feed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 xml:space="preserve">therein eight hours &amp; skim off all the light seed that swims at top, then take it out, &amp; on a floor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 xml:space="preserve">mix with </w:t>
      </w:r>
      <w:proofErr w:type="gramStart"/>
      <w:r w:rsidRPr="00000661">
        <w:rPr>
          <w:rFonts w:ascii="Times New Roman" w:hAnsi="Times New Roman" w:cs="Times New Roman"/>
        </w:rPr>
        <w:t>it</w:t>
      </w:r>
      <w:proofErr w:type="gramEnd"/>
      <w:r w:rsidRPr="00000661">
        <w:rPr>
          <w:rFonts w:ascii="Times New Roman" w:hAnsi="Times New Roman" w:cs="Times New Roman"/>
        </w:rPr>
        <w:t xml:space="preserve"> quick lime &amp; soot of each an equal quantity, till it be of a </w:t>
      </w:r>
      <w:proofErr w:type="spellStart"/>
      <w:r w:rsidRPr="00000661">
        <w:rPr>
          <w:rFonts w:ascii="Times New Roman" w:hAnsi="Times New Roman" w:cs="Times New Roman"/>
        </w:rPr>
        <w:t>consistensee</w:t>
      </w:r>
      <w:proofErr w:type="spellEnd"/>
      <w:r w:rsidRPr="00000661">
        <w:rPr>
          <w:rFonts w:ascii="Times New Roman" w:hAnsi="Times New Roman" w:cs="Times New Roman"/>
        </w:rPr>
        <w:t xml:space="preserve"> proper for </w:t>
      </w:r>
    </w:p>
    <w:p w:rsid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sowing.</w:t>
      </w:r>
      <w:r w:rsidRPr="00000661">
        <w:rPr>
          <w:rFonts w:ascii="Times New Roman" w:hAnsi="Times New Roman" w:cs="Times New Roman"/>
        </w:rPr>
        <w:t xml:space="preserve"> </w:t>
      </w:r>
      <w:r w:rsidRPr="00000661">
        <w:rPr>
          <w:rFonts w:ascii="Times New Roman" w:hAnsi="Times New Roman" w:cs="Times New Roman"/>
        </w:rPr>
        <w:t xml:space="preserve">It is a mistaken opinion that none but new Wheat will grow – old is rather better than </w:t>
      </w:r>
    </w:p>
    <w:p w:rsidR="0030458D" w:rsidRPr="00000661" w:rsidRDefault="009A1CA4" w:rsidP="0000066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00661">
        <w:rPr>
          <w:rFonts w:ascii="Times New Roman" w:hAnsi="Times New Roman" w:cs="Times New Roman"/>
        </w:rPr>
        <w:t>new, particularly if steeped is this pic</w:t>
      </w:r>
      <w:r w:rsidRPr="00000661">
        <w:rPr>
          <w:rFonts w:ascii="Times New Roman" w:hAnsi="Times New Roman" w:cs="Times New Roman"/>
        </w:rPr>
        <w:t>.</w:t>
      </w:r>
    </w:p>
    <w:sectPr w:rsidR="0030458D" w:rsidRPr="0000066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33D" w:rsidRDefault="0009733D" w:rsidP="00000661">
      <w:pPr>
        <w:spacing w:after="0" w:line="240" w:lineRule="auto"/>
      </w:pPr>
      <w:r>
        <w:separator/>
      </w:r>
    </w:p>
  </w:endnote>
  <w:endnote w:type="continuationSeparator" w:id="0">
    <w:p w:rsidR="0009733D" w:rsidRDefault="0009733D" w:rsidP="0000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661" w:rsidRPr="00000661" w:rsidRDefault="00000661" w:rsidP="00000661">
    <w:pPr>
      <w:pStyle w:val="Footer"/>
      <w:tabs>
        <w:tab w:val="clear" w:pos="4680"/>
        <w:tab w:val="clear" w:pos="9360"/>
        <w:tab w:val="left" w:pos="1125"/>
      </w:tabs>
      <w:rPr>
        <w:rFonts w:ascii="Times New Roman" w:hAnsi="Times New Roman" w:cs="Times New Roman"/>
        <w:sz w:val="18"/>
        <w:szCs w:val="18"/>
      </w:rPr>
    </w:pPr>
    <w:r w:rsidRPr="00000661">
      <w:rPr>
        <w:rFonts w:ascii="Times New Roman" w:hAnsi="Times New Roman" w:cs="Times New Roman"/>
        <w:sz w:val="18"/>
        <w:szCs w:val="18"/>
      </w:rPr>
      <w:t>George Washington Teacher Institute | mountvernon.org/teachers</w:t>
    </w:r>
    <w:r w:rsidRPr="00000661">
      <w:rPr>
        <w:rFonts w:ascii="Times New Roman" w:hAnsi="Times New Roman" w:cs="Times New Roman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33D" w:rsidRDefault="0009733D" w:rsidP="00000661">
      <w:pPr>
        <w:spacing w:after="0" w:line="240" w:lineRule="auto"/>
      </w:pPr>
      <w:r>
        <w:separator/>
      </w:r>
    </w:p>
  </w:footnote>
  <w:footnote w:type="continuationSeparator" w:id="0">
    <w:p w:rsidR="0009733D" w:rsidRDefault="0009733D" w:rsidP="00000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661" w:rsidRPr="00000661" w:rsidRDefault="00000661">
    <w:pPr>
      <w:pStyle w:val="Header"/>
      <w:rPr>
        <w:rFonts w:ascii="Times New Roman" w:hAnsi="Times New Roman" w:cs="Times New Roman"/>
        <w:sz w:val="18"/>
        <w:szCs w:val="18"/>
      </w:rPr>
    </w:pPr>
    <w:r w:rsidRPr="00000661">
      <w:rPr>
        <w:rFonts w:ascii="Times New Roman" w:hAnsi="Times New Roman" w:cs="Times New Roman"/>
        <w:sz w:val="18"/>
        <w:szCs w:val="18"/>
      </w:rPr>
      <w:t>PRIMARY SOURCE</w:t>
    </w:r>
  </w:p>
  <w:p w:rsidR="00000661" w:rsidRPr="00000661" w:rsidRDefault="00000661">
    <w:pPr>
      <w:pStyle w:val="Header"/>
      <w:rPr>
        <w:rFonts w:ascii="Times New Roman" w:hAnsi="Times New Roman" w:cs="Times New Roman"/>
        <w:sz w:val="18"/>
        <w:szCs w:val="18"/>
      </w:rPr>
    </w:pPr>
    <w:r w:rsidRPr="00000661">
      <w:rPr>
        <w:rFonts w:ascii="Times New Roman" w:hAnsi="Times New Roman" w:cs="Times New Roman"/>
        <w:sz w:val="18"/>
        <w:szCs w:val="18"/>
      </w:rPr>
      <w:t>“COMPOUND OF HUSBANDRY” NOTES, 1785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CB7313"/>
    <w:multiLevelType w:val="hybridMultilevel"/>
    <w:tmpl w:val="D7DA7AB4"/>
    <w:lvl w:ilvl="0" w:tplc="616C01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3DEA"/>
    <w:multiLevelType w:val="hybridMultilevel"/>
    <w:tmpl w:val="18C0D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CA4"/>
    <w:rsid w:val="00000661"/>
    <w:rsid w:val="0009733D"/>
    <w:rsid w:val="001351AC"/>
    <w:rsid w:val="0016722E"/>
    <w:rsid w:val="001F0137"/>
    <w:rsid w:val="001F5457"/>
    <w:rsid w:val="003B1FB4"/>
    <w:rsid w:val="00497AA0"/>
    <w:rsid w:val="00766457"/>
    <w:rsid w:val="00967792"/>
    <w:rsid w:val="009A1CA4"/>
    <w:rsid w:val="00A37899"/>
    <w:rsid w:val="00AC278D"/>
    <w:rsid w:val="00B40113"/>
    <w:rsid w:val="00BA7DAE"/>
    <w:rsid w:val="00C6402D"/>
    <w:rsid w:val="00EC2E9F"/>
    <w:rsid w:val="00EE6EC6"/>
    <w:rsid w:val="00FB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94B26"/>
  <w15:chartTrackingRefBased/>
  <w15:docId w15:val="{5C2FF4E9-A240-48DB-86BC-54A98BE9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6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06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661"/>
  </w:style>
  <w:style w:type="paragraph" w:styleId="Footer">
    <w:name w:val="footer"/>
    <w:basedOn w:val="Normal"/>
    <w:link w:val="FooterChar"/>
    <w:uiPriority w:val="99"/>
    <w:unhideWhenUsed/>
    <w:rsid w:val="000006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92436-6B23-4C08-8DF3-60352DC13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320</Words>
  <Characters>1272</Characters>
  <Application>Microsoft Office Word</Application>
  <DocSecurity>0</DocSecurity>
  <Lines>63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Mount Vernon Ladies Association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Seiter, Jennifer</dc:creator>
  <cp:keywords/>
  <dc:description/>
  <cp:lastModifiedBy>Seiter, Jennifer</cp:lastModifiedBy>
  <cp:revision>1</cp:revision>
  <dcterms:created xsi:type="dcterms:W3CDTF">2023-10-24T14:36:00Z</dcterms:created>
  <dcterms:modified xsi:type="dcterms:W3CDTF">2023-10-24T14:56:00Z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e0adf263-5933-4348-a2c1-224d2c7a8345</vt:lpwstr>
  </property>
</Properties>
</file>